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2F6BC5"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Domestic Violence in Australia.</w:t>
      </w:r>
    </w:p>
    <w:p w:rsidR="002F6BC5"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Name.</w:t>
      </w:r>
    </w:p>
    <w:p w:rsidR="002F6BC5"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Institution.</w:t>
      </w:r>
    </w:p>
    <w:p w:rsidR="002F6BC5"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Date.</w:t>
      </w: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jc w:val="center"/>
        <w:rPr>
          <w:rFonts w:ascii="Times New Roman" w:eastAsia="Times New Roman" w:hAnsi="Times New Roman" w:cs="Times New Roman"/>
          <w:sz w:val="24"/>
          <w:szCs w:val="24"/>
        </w:rPr>
      </w:pPr>
    </w:p>
    <w:p w:rsidR="007E7A86" w:rsidRDefault="007E7A86" w:rsidP="007E7A86">
      <w:pPr>
        <w:spacing w:line="360" w:lineRule="auto"/>
        <w:rPr>
          <w:rFonts w:ascii="Times New Roman" w:eastAsia="Times New Roman" w:hAnsi="Times New Roman" w:cs="Times New Roman"/>
          <w:sz w:val="24"/>
          <w:szCs w:val="24"/>
        </w:rPr>
      </w:pPr>
    </w:p>
    <w:p w:rsidR="002F6BC5"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lastRenderedPageBreak/>
        <w:t>Domestic Violence in Australia.</w:t>
      </w:r>
    </w:p>
    <w:p w:rsidR="002F6BC5" w:rsidRPr="007E7A86" w:rsidRDefault="002F6BC5" w:rsidP="007E7A86">
      <w:pPr>
        <w:spacing w:line="360" w:lineRule="auto"/>
        <w:jc w:val="center"/>
        <w:rPr>
          <w:rFonts w:ascii="Times New Roman" w:eastAsia="Times New Roman" w:hAnsi="Times New Roman" w:cs="Times New Roman"/>
          <w:b/>
          <w:sz w:val="24"/>
          <w:szCs w:val="24"/>
        </w:rPr>
      </w:pPr>
      <w:r w:rsidRPr="007E7A86">
        <w:rPr>
          <w:rFonts w:ascii="Times New Roman" w:eastAsia="Times New Roman" w:hAnsi="Times New Roman" w:cs="Times New Roman"/>
          <w:b/>
          <w:sz w:val="24"/>
          <w:szCs w:val="24"/>
        </w:rPr>
        <w:t>Executive Summary.</w:t>
      </w:r>
    </w:p>
    <w:p w:rsidR="002F6BC5" w:rsidRPr="007E7A86" w:rsidRDefault="003F6BA3" w:rsidP="007E7A8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Domestic violence is among </w:t>
      </w:r>
      <w:r w:rsidR="002F6BC5" w:rsidRPr="007E7A86">
        <w:rPr>
          <w:rFonts w:ascii="Times New Roman" w:eastAsia="Times New Roman" w:hAnsi="Times New Roman" w:cs="Times New Roman"/>
          <w:sz w:val="24"/>
          <w:szCs w:val="24"/>
        </w:rPr>
        <w:t>leading and common</w:t>
      </w:r>
      <w:r>
        <w:rPr>
          <w:rFonts w:ascii="Times New Roman" w:eastAsia="Times New Roman" w:hAnsi="Times New Roman" w:cs="Times New Roman"/>
          <w:sz w:val="24"/>
          <w:szCs w:val="24"/>
        </w:rPr>
        <w:t xml:space="preserve"> types of</w:t>
      </w:r>
      <w:r w:rsidR="002F6BC5" w:rsidRPr="007E7A86">
        <w:rPr>
          <w:rFonts w:ascii="Times New Roman" w:eastAsia="Times New Roman" w:hAnsi="Times New Roman" w:cs="Times New Roman"/>
          <w:sz w:val="24"/>
          <w:szCs w:val="24"/>
        </w:rPr>
        <w:t xml:space="preserve"> assault</w:t>
      </w:r>
      <w:r>
        <w:rPr>
          <w:rFonts w:ascii="Times New Roman" w:eastAsia="Times New Roman" w:hAnsi="Times New Roman" w:cs="Times New Roman"/>
          <w:sz w:val="24"/>
          <w:szCs w:val="24"/>
        </w:rPr>
        <w:t>s</w:t>
      </w:r>
      <w:r w:rsidR="002F6BC5" w:rsidRPr="007E7A86">
        <w:rPr>
          <w:rFonts w:ascii="Times New Roman" w:eastAsia="Times New Roman" w:hAnsi="Times New Roman" w:cs="Times New Roman"/>
          <w:sz w:val="24"/>
          <w:szCs w:val="24"/>
        </w:rPr>
        <w:t xml:space="preserve"> in Australia today. Domestic violence remains hidden since it occurs in the context of privacy of the home where no one can attest to the real episode, and those involved tend to be reluctant about speaking out.  Domestic violence does involve not only physical abuse but also a wide domestic of behavior amid husband and a wife (Mulayim et al., 2016). The most pronounced behaviors include</w:t>
      </w:r>
      <w:r>
        <w:rPr>
          <w:rFonts w:ascii="Times New Roman" w:eastAsia="Times New Roman" w:hAnsi="Times New Roman" w:cs="Times New Roman"/>
          <w:sz w:val="24"/>
          <w:szCs w:val="24"/>
        </w:rPr>
        <w:t>;</w:t>
      </w:r>
      <w:r w:rsidR="002F6BC5" w:rsidRPr="007E7A86">
        <w:rPr>
          <w:rFonts w:ascii="Times New Roman" w:eastAsia="Times New Roman" w:hAnsi="Times New Roman" w:cs="Times New Roman"/>
          <w:sz w:val="24"/>
          <w:szCs w:val="24"/>
        </w:rPr>
        <w:t xml:space="preserve"> psychological abuse, assault, verbal abuse, sexual abuse, and social and economic abuse among others (Dowling et al., 2018).  However, it has been believed that perpetrators of domestic violence are inhumane, cruel, and more on that, they are stupid, mentally ill, and aggressive. Studies indicate that men are the leading perpetrators of domestic violence in the context of Australia homes (Brown &amp; James, 2014). Domestic violence is majorly perpetrated against women, and to some extent, it affects children.</w:t>
      </w:r>
    </w:p>
    <w:p w:rsidR="002F6BC5" w:rsidRPr="007E7A86" w:rsidRDefault="002F6BC5" w:rsidP="007E7A86">
      <w:pPr>
        <w:spacing w:line="360" w:lineRule="auto"/>
        <w:ind w:firstLine="720"/>
        <w:jc w:val="center"/>
        <w:rPr>
          <w:rFonts w:ascii="Times New Roman" w:eastAsia="Times New Roman" w:hAnsi="Times New Roman" w:cs="Times New Roman"/>
          <w:b/>
          <w:sz w:val="24"/>
          <w:szCs w:val="24"/>
        </w:rPr>
      </w:pPr>
      <w:r w:rsidRPr="007E7A86">
        <w:rPr>
          <w:rFonts w:ascii="Times New Roman" w:eastAsia="Times New Roman" w:hAnsi="Times New Roman" w:cs="Times New Roman"/>
          <w:b/>
          <w:sz w:val="24"/>
          <w:szCs w:val="24"/>
        </w:rPr>
        <w:t>Background.</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Domestic violence occurs whenever a family member or a partner makes an attempt to harm another or physically and psychologically dominate the other. It is commonly pronounced in different forms such as sexual abuse, psychological violence, economic deprivation, intimidation and threats of violence (Francis, 2016).  In Australia, about 20% of the domestic violence ends up unreported; a factor which makes it increasingly hard to measure the extent of</w:t>
      </w:r>
      <w:r w:rsidR="003F6BA3">
        <w:rPr>
          <w:rFonts w:ascii="Times New Roman" w:eastAsia="Times New Roman" w:hAnsi="Times New Roman" w:cs="Times New Roman"/>
          <w:sz w:val="24"/>
          <w:szCs w:val="24"/>
        </w:rPr>
        <w:t xml:space="preserve"> the problem. T</w:t>
      </w:r>
      <w:r w:rsidR="007E7A86" w:rsidRPr="007E7A86">
        <w:rPr>
          <w:rFonts w:ascii="Times New Roman" w:eastAsia="Times New Roman" w:hAnsi="Times New Roman" w:cs="Times New Roman"/>
          <w:sz w:val="24"/>
          <w:szCs w:val="24"/>
        </w:rPr>
        <w:t xml:space="preserve">he </w:t>
      </w:r>
      <w:r w:rsidRPr="007E7A86">
        <w:rPr>
          <w:rFonts w:ascii="Times New Roman" w:eastAsia="Times New Roman" w:hAnsi="Times New Roman" w:cs="Times New Roman"/>
          <w:sz w:val="24"/>
          <w:szCs w:val="24"/>
        </w:rPr>
        <w:t xml:space="preserve">Australian Bureau of Statistics (ABS) Personal Safety </w:t>
      </w:r>
      <w:r w:rsidR="007E7A86">
        <w:rPr>
          <w:rFonts w:ascii="Times New Roman" w:eastAsia="Times New Roman" w:hAnsi="Times New Roman" w:cs="Times New Roman"/>
          <w:sz w:val="24"/>
          <w:szCs w:val="24"/>
        </w:rPr>
        <w:t xml:space="preserve">Survey estimated that only 36% </w:t>
      </w:r>
      <w:r w:rsidRPr="007E7A86">
        <w:rPr>
          <w:rFonts w:ascii="Times New Roman" w:eastAsia="Times New Roman" w:hAnsi="Times New Roman" w:cs="Times New Roman"/>
          <w:sz w:val="24"/>
          <w:szCs w:val="24"/>
        </w:rPr>
        <w:t>of women who actively encountered physical assault by a male perpetrator reported the case. According to the ABS Women Safety Survey, it is estimated that 5.8% of women encounter</w:t>
      </w:r>
      <w:r w:rsidR="003F6BA3">
        <w:rPr>
          <w:rFonts w:ascii="Times New Roman" w:eastAsia="Times New Roman" w:hAnsi="Times New Roman" w:cs="Times New Roman"/>
          <w:sz w:val="24"/>
          <w:szCs w:val="24"/>
        </w:rPr>
        <w:t>ed</w:t>
      </w:r>
      <w:r w:rsidRPr="007E7A86">
        <w:rPr>
          <w:rFonts w:ascii="Times New Roman" w:eastAsia="Times New Roman" w:hAnsi="Times New Roman" w:cs="Times New Roman"/>
          <w:sz w:val="24"/>
          <w:szCs w:val="24"/>
        </w:rPr>
        <w:t xml:space="preserve"> domestic violenc</w:t>
      </w:r>
      <w:r w:rsidR="003F6BA3">
        <w:rPr>
          <w:rFonts w:ascii="Times New Roman" w:eastAsia="Times New Roman" w:hAnsi="Times New Roman" w:cs="Times New Roman"/>
          <w:sz w:val="24"/>
          <w:szCs w:val="24"/>
        </w:rPr>
        <w:t xml:space="preserve">e in 2005. Among these, 4.7% were </w:t>
      </w:r>
      <w:r w:rsidRPr="007E7A86">
        <w:rPr>
          <w:rFonts w:ascii="Times New Roman" w:eastAsia="Times New Roman" w:hAnsi="Times New Roman" w:cs="Times New Roman"/>
          <w:sz w:val="24"/>
          <w:szCs w:val="24"/>
        </w:rPr>
        <w:t>women</w:t>
      </w:r>
      <w:r w:rsidR="003F6BA3">
        <w:rPr>
          <w:rFonts w:ascii="Times New Roman" w:eastAsia="Times New Roman" w:hAnsi="Times New Roman" w:cs="Times New Roman"/>
          <w:sz w:val="24"/>
          <w:szCs w:val="24"/>
        </w:rPr>
        <w:t xml:space="preserve"> who</w:t>
      </w:r>
      <w:r w:rsidRPr="007E7A86">
        <w:rPr>
          <w:rFonts w:ascii="Times New Roman" w:eastAsia="Times New Roman" w:hAnsi="Times New Roman" w:cs="Times New Roman"/>
          <w:sz w:val="24"/>
          <w:szCs w:val="24"/>
        </w:rPr>
        <w:t xml:space="preserve"> had encountered physical violence while 1.6 % accounted from sexual violence.  Francis, (2016), also provided that an average of 129 family homicides every year, 77 of them related to domestic violence and that majority of the homicides occurred after coupes had separated. According to Mulayim et al., (2016), the at-risk populations include pregnant women, children and young people, rural and regional communities, and women from indigenous communities. Domestic violence has a wide array of costs not only to the family but also to the wider society. It causes economic costs, and </w:t>
      </w:r>
      <w:r w:rsidRPr="007E7A86">
        <w:rPr>
          <w:rFonts w:ascii="Times New Roman" w:eastAsia="Times New Roman" w:hAnsi="Times New Roman" w:cs="Times New Roman"/>
          <w:sz w:val="24"/>
          <w:szCs w:val="24"/>
        </w:rPr>
        <w:lastRenderedPageBreak/>
        <w:t>social and health cost. Different measures have been taken to control this problem; however, it remains persisted.</w:t>
      </w:r>
    </w:p>
    <w:p w:rsidR="002F6BC5" w:rsidRPr="007E7A86" w:rsidRDefault="002F6BC5" w:rsidP="007E7A86">
      <w:pPr>
        <w:spacing w:line="360" w:lineRule="auto"/>
        <w:ind w:firstLine="720"/>
        <w:jc w:val="center"/>
        <w:rPr>
          <w:rFonts w:ascii="Times New Roman" w:eastAsia="Times New Roman" w:hAnsi="Times New Roman" w:cs="Times New Roman"/>
          <w:sz w:val="24"/>
          <w:szCs w:val="24"/>
        </w:rPr>
      </w:pPr>
      <w:r w:rsidRPr="007E7A86">
        <w:rPr>
          <w:rFonts w:ascii="Times New Roman" w:eastAsia="Times New Roman" w:hAnsi="Times New Roman" w:cs="Times New Roman"/>
          <w:b/>
          <w:sz w:val="24"/>
          <w:szCs w:val="24"/>
        </w:rPr>
        <w:t>Purpose and Objectives</w:t>
      </w:r>
      <w:r w:rsidRPr="007E7A86">
        <w:rPr>
          <w:rFonts w:ascii="Times New Roman" w:eastAsia="Times New Roman" w:hAnsi="Times New Roman" w:cs="Times New Roman"/>
          <w:sz w:val="24"/>
          <w:szCs w:val="24"/>
        </w:rPr>
        <w:t>.</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All forms of domestic violence are issues of equal importance.  As such, every form of violence is integral to costs and other negative aspects to the family and the wider society. This report is more specifically oriented to;</w:t>
      </w:r>
    </w:p>
    <w:p w:rsidR="002F6BC5" w:rsidRPr="007E7A86" w:rsidRDefault="002F6BC5" w:rsidP="007E7A86">
      <w:pPr>
        <w:pStyle w:val="ListParagraph"/>
        <w:numPr>
          <w:ilvl w:val="0"/>
          <w:numId w:val="3"/>
        </w:numPr>
        <w:spacing w:line="360" w:lineRule="auto"/>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Identify the ideal causes, effects, and solutions of domestic populations to at-risk groups and the entire society as well. </w:t>
      </w:r>
    </w:p>
    <w:p w:rsidR="002F6BC5" w:rsidRPr="007E7A86" w:rsidRDefault="002F6BC5" w:rsidP="007E7A86">
      <w:pPr>
        <w:pStyle w:val="ListParagraph"/>
        <w:numPr>
          <w:ilvl w:val="0"/>
          <w:numId w:val="3"/>
        </w:numPr>
        <w:spacing w:line="360" w:lineRule="auto"/>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Report on the risk factors of domestic violence and why domestic violence in the context of Australia is still prevalent despite the effort to mitigate and possibly kick out of the modern populations.</w:t>
      </w:r>
    </w:p>
    <w:p w:rsidR="002F6BC5" w:rsidRPr="007E7A86" w:rsidRDefault="002F6BC5" w:rsidP="007E7A86">
      <w:pPr>
        <w:pStyle w:val="ListParagraph"/>
        <w:numPr>
          <w:ilvl w:val="0"/>
          <w:numId w:val="3"/>
        </w:numPr>
        <w:spacing w:line="360" w:lineRule="auto"/>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Define the costs of domestic violence to families and the society at large.  </w:t>
      </w:r>
    </w:p>
    <w:p w:rsidR="002F6BC5" w:rsidRPr="007E7A86" w:rsidRDefault="002F6BC5" w:rsidP="007E7A86">
      <w:pPr>
        <w:spacing w:line="360" w:lineRule="auto"/>
        <w:ind w:firstLine="720"/>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Research and Practice Review.</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Domestic violence is among the leading factors that violate the wellness of modern society in the context of Australia. Current Australia literature in regards to Personal Safety Survey affirms that about one-third of women in Australia have encountered physical violence in a l</w:t>
      </w:r>
      <w:r w:rsidR="007E7A86">
        <w:rPr>
          <w:rFonts w:ascii="Times New Roman" w:eastAsia="Times New Roman" w:hAnsi="Times New Roman" w:cs="Times New Roman"/>
          <w:sz w:val="24"/>
          <w:szCs w:val="24"/>
        </w:rPr>
        <w:t>ifetime (Mulayim et al., 2016).</w:t>
      </w:r>
      <w:r w:rsidRPr="007E7A86">
        <w:rPr>
          <w:rFonts w:ascii="Times New Roman" w:eastAsia="Times New Roman" w:hAnsi="Times New Roman" w:cs="Times New Roman"/>
          <w:sz w:val="24"/>
          <w:szCs w:val="24"/>
        </w:rPr>
        <w:t xml:space="preserve"> According to the Intentional Violence </w:t>
      </w:r>
      <w:r w:rsidR="003F6BA3" w:rsidRPr="007E7A86">
        <w:rPr>
          <w:rFonts w:ascii="Times New Roman" w:eastAsia="Times New Roman" w:hAnsi="Times New Roman" w:cs="Times New Roman"/>
          <w:sz w:val="24"/>
          <w:szCs w:val="24"/>
        </w:rPr>
        <w:t>against</w:t>
      </w:r>
      <w:r w:rsidRPr="007E7A86">
        <w:rPr>
          <w:rFonts w:ascii="Times New Roman" w:eastAsia="Times New Roman" w:hAnsi="Times New Roman" w:cs="Times New Roman"/>
          <w:sz w:val="24"/>
          <w:szCs w:val="24"/>
        </w:rPr>
        <w:t xml:space="preserve"> Women Survey, almost 56% of women reported that they had encountered more than one incidences of domestic violence in the form of physical and sexual violence their life, while 47% with </w:t>
      </w:r>
      <w:r w:rsidR="003F6BA3" w:rsidRPr="007E7A86">
        <w:rPr>
          <w:rFonts w:ascii="Times New Roman" w:eastAsia="Times New Roman" w:hAnsi="Times New Roman" w:cs="Times New Roman"/>
          <w:sz w:val="24"/>
          <w:szCs w:val="24"/>
        </w:rPr>
        <w:t>who</w:t>
      </w:r>
      <w:r w:rsidRPr="007E7A86">
        <w:rPr>
          <w:rFonts w:ascii="Times New Roman" w:eastAsia="Times New Roman" w:hAnsi="Times New Roman" w:cs="Times New Roman"/>
          <w:sz w:val="24"/>
          <w:szCs w:val="24"/>
        </w:rPr>
        <w:t xml:space="preserve"> encountered physical violence. In 2005, the Australia Bureau of Statistics recorded that about 2.1% of women had encountered violence from their current domestic partner</w:t>
      </w:r>
      <w:r w:rsidR="003F6BA3">
        <w:rPr>
          <w:rFonts w:ascii="Times New Roman" w:eastAsia="Times New Roman" w:hAnsi="Times New Roman" w:cs="Times New Roman"/>
          <w:sz w:val="24"/>
          <w:szCs w:val="24"/>
        </w:rPr>
        <w:t>s</w:t>
      </w:r>
      <w:r w:rsidRPr="007E7A86">
        <w:rPr>
          <w:rFonts w:ascii="Times New Roman" w:eastAsia="Times New Roman" w:hAnsi="Times New Roman" w:cs="Times New Roman"/>
          <w:sz w:val="24"/>
          <w:szCs w:val="24"/>
        </w:rPr>
        <w:t>, while 14% reported violence with their previous partner</w:t>
      </w:r>
      <w:r w:rsidR="003F6BA3">
        <w:rPr>
          <w:rFonts w:ascii="Times New Roman" w:eastAsia="Times New Roman" w:hAnsi="Times New Roman" w:cs="Times New Roman"/>
          <w:sz w:val="24"/>
          <w:szCs w:val="24"/>
        </w:rPr>
        <w:t>s</w:t>
      </w:r>
      <w:r w:rsidRPr="007E7A86">
        <w:rPr>
          <w:rFonts w:ascii="Times New Roman" w:eastAsia="Times New Roman" w:hAnsi="Times New Roman" w:cs="Times New Roman"/>
          <w:sz w:val="24"/>
          <w:szCs w:val="24"/>
        </w:rPr>
        <w:t xml:space="preserve"> (Brown &amp; James, 2014). This literature gives categorical insight that domestic violence in the context of Australia is more pronounced in the form of physical violence and sexual violence (Woodlock, 2017). It has also been estimated that about 20% of women who were physically assaulted by men sought assistance by reporting to the most appropriate authorities in the context of Australia. In this setting, doctors and counselors were found to be the most commonly sought by women for integral assistance. </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According to Criminal Justice Statistics of 2010, the Australia victimization rate for sexual assault had increased to 79.5% victims per every group of 100, 000 persons. The leading </w:t>
      </w:r>
      <w:r w:rsidRPr="007E7A86">
        <w:rPr>
          <w:rFonts w:ascii="Times New Roman" w:eastAsia="Times New Roman" w:hAnsi="Times New Roman" w:cs="Times New Roman"/>
          <w:sz w:val="24"/>
          <w:szCs w:val="24"/>
        </w:rPr>
        <w:lastRenderedPageBreak/>
        <w:t xml:space="preserve">victimization was subjected to teenagers </w:t>
      </w:r>
      <w:r w:rsidR="003F6BA3" w:rsidRPr="007E7A86">
        <w:rPr>
          <w:rFonts w:ascii="Times New Roman" w:eastAsia="Times New Roman" w:hAnsi="Times New Roman" w:cs="Times New Roman"/>
          <w:sz w:val="24"/>
          <w:szCs w:val="24"/>
        </w:rPr>
        <w:t>who</w:t>
      </w:r>
      <w:r w:rsidRPr="007E7A86">
        <w:rPr>
          <w:rFonts w:ascii="Times New Roman" w:eastAsia="Times New Roman" w:hAnsi="Times New Roman" w:cs="Times New Roman"/>
          <w:sz w:val="24"/>
          <w:szCs w:val="24"/>
        </w:rPr>
        <w:t xml:space="preserve"> accounted for 40% in relation to other crimes (Woodlock, 2017). Literature from the age demographics for victims of sexual assault illustrates the proliferation, prevalence, and </w:t>
      </w:r>
      <w:r w:rsidR="003F6BA3" w:rsidRPr="007E7A86">
        <w:rPr>
          <w:rFonts w:ascii="Times New Roman" w:eastAsia="Times New Roman" w:hAnsi="Times New Roman" w:cs="Times New Roman"/>
          <w:sz w:val="24"/>
          <w:szCs w:val="24"/>
        </w:rPr>
        <w:t>incidences of sexual assault against younger persons were</w:t>
      </w:r>
      <w:r w:rsidRPr="007E7A86">
        <w:rPr>
          <w:rFonts w:ascii="Times New Roman" w:eastAsia="Times New Roman" w:hAnsi="Times New Roman" w:cs="Times New Roman"/>
          <w:sz w:val="24"/>
          <w:szCs w:val="24"/>
        </w:rPr>
        <w:t xml:space="preserve"> 40% of all sexual assault victims in 2009-2010. According to O’Connor &amp; Colucci, (2016), the incidence of sexual assault had declined by 11% to those aged between 25 to 43 years. In regards to Australia States and Territories data, sexual assaults were more prevalent to the non-aboriginal populations, and this accounted to 19% of the overall victimizations reported in 2010 where parties reported being victimized by strangers (Ridani et al., 2015). Also, there was 10% of the aboriginal victimization.</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Current domestic violence statistics in Australia affirms that domestic violence is still so high despite the effort to control (O’Connor &amp; Colucci, 2016). It has been confirmed that 1 in 4 women have encountered emotional abuse by a current and former partner since the age of 15 years. In addition to this, 1 in 5 women and 1 in 2 women have experienced sexual violence and sexual harassment respectively. On average, 1 to 2 women every week are murdered by their close partner before or after separation. Australia Bureau of Statistics (2017) informs that 40% of women tend to encounter persistent violence from their partners while temporarily separated. More importantly, 1 in 6 women has been found to have encountered stalking in their life.  </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Statistics show that domestic violence has multiple negative impacts on women's health in both immediate and long-term; tending to continue even when the relationship has ended. One Australia study established that intimate partner violence was the leading facilitator of death, illnesses as well as disability amid Victorian women aged between 15 to 44 years.  According to ABS, (2017), domestic violence immediate effects on women include homicides, miscarriage, vision loss, hearing loss, physical injuries and sexually transmitted diseases (Ridani et al., 2015). From the long-term perspective, domestic violence has been found to the leading cause of depression, suicide, alcohol and substance misuse, seizures, and gynecological problems among others. </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Scholars have defined that there is no genuine cause of domestic violence. Many men claim that domestic violence is a form of controlling anger.  It is also mythical that domestic violence is a means of punishing and rectifying wanting behaviors in women. More than often, the proliferation of domestic violence has been due to increased drug abuse in the context of </w:t>
      </w:r>
      <w:r w:rsidRPr="007E7A86">
        <w:rPr>
          <w:rFonts w:ascii="Times New Roman" w:eastAsia="Times New Roman" w:hAnsi="Times New Roman" w:cs="Times New Roman"/>
          <w:sz w:val="24"/>
          <w:szCs w:val="24"/>
        </w:rPr>
        <w:lastRenderedPageBreak/>
        <w:t xml:space="preserve">Australia; a factor which makes most men unable to control their anger in the right way (Ridani et al., 2015). Literature also asserts that domestic violence has become a culture and hence major of men find no harm in abusing their women. Rigidity in anti-violence laws; as such, the majority of the violence governing laws have been outdated, and hence they do not govern the emerging forms of violence in the context of Australia. According to Domestic Violence Prevention Center, the combined health, administration as well as social welfare costs of violence against women have been valued to be over $21.3 billion a year in the context </w:t>
      </w:r>
      <w:r w:rsidR="002445E2" w:rsidRPr="007E7A86">
        <w:rPr>
          <w:rFonts w:ascii="Times New Roman" w:eastAsia="Times New Roman" w:hAnsi="Times New Roman" w:cs="Times New Roman"/>
          <w:sz w:val="24"/>
          <w:szCs w:val="24"/>
        </w:rPr>
        <w:t>of Australia</w:t>
      </w:r>
      <w:r w:rsidRPr="007E7A86">
        <w:rPr>
          <w:rFonts w:ascii="Times New Roman" w:eastAsia="Times New Roman" w:hAnsi="Times New Roman" w:cs="Times New Roman"/>
          <w:sz w:val="24"/>
          <w:szCs w:val="24"/>
        </w:rPr>
        <w:t xml:space="preserve"> (Ridani et al., 2015). It further endorses that failure to take extensive action against this crime and to safeguard t</w:t>
      </w:r>
      <w:r w:rsidR="003F6BA3">
        <w:rPr>
          <w:rFonts w:ascii="Times New Roman" w:eastAsia="Times New Roman" w:hAnsi="Times New Roman" w:cs="Times New Roman"/>
          <w:sz w:val="24"/>
          <w:szCs w:val="24"/>
        </w:rPr>
        <w:t xml:space="preserve">he wellness of women, </w:t>
      </w:r>
      <w:r w:rsidRPr="007E7A86">
        <w:rPr>
          <w:rFonts w:ascii="Times New Roman" w:eastAsia="Times New Roman" w:hAnsi="Times New Roman" w:cs="Times New Roman"/>
          <w:sz w:val="24"/>
          <w:szCs w:val="24"/>
        </w:rPr>
        <w:t>will</w:t>
      </w:r>
      <w:r w:rsidR="003F6BA3">
        <w:rPr>
          <w:rFonts w:ascii="Times New Roman" w:eastAsia="Times New Roman" w:hAnsi="Times New Roman" w:cs="Times New Roman"/>
          <w:sz w:val="24"/>
          <w:szCs w:val="24"/>
        </w:rPr>
        <w:t xml:space="preserve"> lead to accumulated cost </w:t>
      </w:r>
      <w:r w:rsidRPr="007E7A86">
        <w:rPr>
          <w:rFonts w:ascii="Times New Roman" w:eastAsia="Times New Roman" w:hAnsi="Times New Roman" w:cs="Times New Roman"/>
          <w:sz w:val="24"/>
          <w:szCs w:val="24"/>
        </w:rPr>
        <w:t>in the next five to ten years. According to Ridani et al., (2015), increased tolerance for domestic violence will possibly violate the wellness of our community.  With the current trend in Australia, there will be an increased number of single-parent families come in the year 2022. With this speculation, it is right to comprehend the effects of single parenting and how this would violate our wellness. It has been recommended that Australia should adopt different support lines to relieve women, young people and the non-aboriginal populations from all specs of domestic violence.</w:t>
      </w:r>
    </w:p>
    <w:p w:rsidR="002F6BC5" w:rsidRPr="007E7A86" w:rsidRDefault="002F6BC5" w:rsidP="007E7A86">
      <w:pPr>
        <w:spacing w:line="360" w:lineRule="auto"/>
        <w:ind w:firstLine="720"/>
        <w:jc w:val="center"/>
        <w:rPr>
          <w:rFonts w:ascii="Times New Roman" w:eastAsia="Times New Roman" w:hAnsi="Times New Roman" w:cs="Times New Roman"/>
          <w:b/>
          <w:sz w:val="24"/>
          <w:szCs w:val="24"/>
        </w:rPr>
      </w:pPr>
      <w:r w:rsidRPr="007E7A86">
        <w:rPr>
          <w:rFonts w:ascii="Times New Roman" w:eastAsia="Times New Roman" w:hAnsi="Times New Roman" w:cs="Times New Roman"/>
          <w:b/>
          <w:sz w:val="24"/>
          <w:szCs w:val="24"/>
        </w:rPr>
        <w:t>Crime Prevention Proposal.</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Crime prevention and safety is a </w:t>
      </w:r>
      <w:r w:rsidR="003F6BA3">
        <w:rPr>
          <w:rFonts w:ascii="Times New Roman" w:eastAsia="Times New Roman" w:hAnsi="Times New Roman" w:cs="Times New Roman"/>
          <w:sz w:val="24"/>
          <w:szCs w:val="24"/>
        </w:rPr>
        <w:t>core factor that needs to be e</w:t>
      </w:r>
      <w:r w:rsidRPr="007E7A86">
        <w:rPr>
          <w:rFonts w:ascii="Times New Roman" w:eastAsia="Times New Roman" w:hAnsi="Times New Roman" w:cs="Times New Roman"/>
          <w:sz w:val="24"/>
          <w:szCs w:val="24"/>
        </w:rPr>
        <w:t>ffected</w:t>
      </w:r>
      <w:r w:rsidR="003F6BA3">
        <w:rPr>
          <w:rFonts w:ascii="Times New Roman" w:eastAsia="Times New Roman" w:hAnsi="Times New Roman" w:cs="Times New Roman"/>
          <w:sz w:val="24"/>
          <w:szCs w:val="24"/>
        </w:rPr>
        <w:t xml:space="preserve"> well</w:t>
      </w:r>
      <w:r w:rsidRPr="007E7A86">
        <w:rPr>
          <w:rFonts w:ascii="Times New Roman" w:eastAsia="Times New Roman" w:hAnsi="Times New Roman" w:cs="Times New Roman"/>
          <w:sz w:val="24"/>
          <w:szCs w:val="24"/>
        </w:rPr>
        <w:t xml:space="preserve"> in the context of Australia.  In this regard, it is important to value effective prevention initiatives for the collective alleviation of domestic violence in Australia. One of the most appropriate crime prevention </w:t>
      </w:r>
      <w:r w:rsidR="003F6BA3" w:rsidRPr="007E7A86">
        <w:rPr>
          <w:rFonts w:ascii="Times New Roman" w:eastAsia="Times New Roman" w:hAnsi="Times New Roman" w:cs="Times New Roman"/>
          <w:sz w:val="24"/>
          <w:szCs w:val="24"/>
        </w:rPr>
        <w:t>mechanisms</w:t>
      </w:r>
      <w:r w:rsidRPr="007E7A86">
        <w:rPr>
          <w:rFonts w:ascii="Times New Roman" w:eastAsia="Times New Roman" w:hAnsi="Times New Roman" w:cs="Times New Roman"/>
          <w:sz w:val="24"/>
          <w:szCs w:val="24"/>
        </w:rPr>
        <w:t xml:space="preserve"> that can be implemented is policy control. The government of Australia should consider amendment of effective public policies that will seek to restore and strengthen the dignity of women in the wider Australia society (García-Moreno et al., 2015). It will also help in governing the relationship between men and women. This crime prevention requires strong support from the public policymakers who have the due authority to present the crime prevention bills and fight for their amendment. Juries have a core role in this crime control option in serving the government with accurate data on the prevalence and the common types of domestic violence as well as the most pronounced setting</w:t>
      </w:r>
      <w:r w:rsidR="003F6BA3">
        <w:rPr>
          <w:rFonts w:ascii="Times New Roman" w:eastAsia="Times New Roman" w:hAnsi="Times New Roman" w:cs="Times New Roman"/>
          <w:sz w:val="24"/>
          <w:szCs w:val="24"/>
        </w:rPr>
        <w:t>s</w:t>
      </w:r>
      <w:r w:rsidRPr="007E7A86">
        <w:rPr>
          <w:rFonts w:ascii="Times New Roman" w:eastAsia="Times New Roman" w:hAnsi="Times New Roman" w:cs="Times New Roman"/>
          <w:sz w:val="24"/>
          <w:szCs w:val="24"/>
        </w:rPr>
        <w:t xml:space="preserve"> in which they tend to take place. To enhance the efficiency of policy control, policymakers and juror</w:t>
      </w:r>
      <w:r w:rsidR="003F6BA3">
        <w:rPr>
          <w:rFonts w:ascii="Times New Roman" w:eastAsia="Times New Roman" w:hAnsi="Times New Roman" w:cs="Times New Roman"/>
          <w:sz w:val="24"/>
          <w:szCs w:val="24"/>
        </w:rPr>
        <w:t>s</w:t>
      </w:r>
      <w:r w:rsidRPr="007E7A86">
        <w:rPr>
          <w:rFonts w:ascii="Times New Roman" w:eastAsia="Times New Roman" w:hAnsi="Times New Roman" w:cs="Times New Roman"/>
          <w:sz w:val="24"/>
          <w:szCs w:val="24"/>
        </w:rPr>
        <w:t xml:space="preserve"> will have to define the ideal causes and effects of domestic crime categorically; a factor which will give orientation for the </w:t>
      </w:r>
      <w:r w:rsidRPr="007E7A86">
        <w:rPr>
          <w:rFonts w:ascii="Times New Roman" w:eastAsia="Times New Roman" w:hAnsi="Times New Roman" w:cs="Times New Roman"/>
          <w:sz w:val="24"/>
          <w:szCs w:val="24"/>
        </w:rPr>
        <w:lastRenderedPageBreak/>
        <w:t>proposed policies. However, it might be expensive to enact and adhe</w:t>
      </w:r>
      <w:r w:rsidR="003F6BA3">
        <w:rPr>
          <w:rFonts w:ascii="Times New Roman" w:eastAsia="Times New Roman" w:hAnsi="Times New Roman" w:cs="Times New Roman"/>
          <w:sz w:val="24"/>
          <w:szCs w:val="24"/>
        </w:rPr>
        <w:t>re to the amended control policies</w:t>
      </w:r>
      <w:r w:rsidRPr="007E7A86">
        <w:rPr>
          <w:rFonts w:ascii="Times New Roman" w:eastAsia="Times New Roman" w:hAnsi="Times New Roman" w:cs="Times New Roman"/>
          <w:sz w:val="24"/>
          <w:szCs w:val="24"/>
        </w:rPr>
        <w:t xml:space="preserve"> since they need to be complemented with other control measures such as reinforcements.</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Another crime prevention initiative is through community outreach. The alleviation of domestic violence in Australia requires effective advocacy as well as continuous public education. Arguably, public education would help in realizing the change in the culture of bullying as well as sexually harassing women; a factor which perpetuates violence against women and young people (García-Moreno et al., 2015). Community outreach in the context of Australia could be attained by establishing the ability of community-based advocates to address the issue of domestic violence. In this preventive crime platform, the community-based advocates will  raise awareness  at the community  level by sharing the knowledge as well as  sharing some of the kno</w:t>
      </w:r>
      <w:r w:rsidR="003F6BA3">
        <w:rPr>
          <w:rFonts w:ascii="Times New Roman" w:eastAsia="Times New Roman" w:hAnsi="Times New Roman" w:cs="Times New Roman"/>
          <w:sz w:val="24"/>
          <w:szCs w:val="24"/>
        </w:rPr>
        <w:t>wledge  needed to avail primary</w:t>
      </w:r>
      <w:r w:rsidRPr="007E7A86">
        <w:rPr>
          <w:rFonts w:ascii="Times New Roman" w:eastAsia="Times New Roman" w:hAnsi="Times New Roman" w:cs="Times New Roman"/>
          <w:sz w:val="24"/>
          <w:szCs w:val="24"/>
        </w:rPr>
        <w:t xml:space="preserve"> interventions to abusive relationships  via  awareness,  more  importantly, the is need to integrate community outreach with other programs such as HIV/AIDS and youth advocacy to grand community-based advocates with a developed  ability to work against domestic violence (Dowling et al., 2018). In this setting, community-based advocates will be able to educate the public on the causes and effects of domestic violence. More preventively, they will form a basis for instilling public </w:t>
      </w:r>
      <w:r w:rsidR="003F6BA3" w:rsidRPr="007E7A86">
        <w:rPr>
          <w:rFonts w:ascii="Times New Roman" w:eastAsia="Times New Roman" w:hAnsi="Times New Roman" w:cs="Times New Roman"/>
          <w:sz w:val="24"/>
          <w:szCs w:val="24"/>
        </w:rPr>
        <w:t xml:space="preserve">knowledge </w:t>
      </w:r>
      <w:r w:rsidR="003F6BA3">
        <w:rPr>
          <w:rFonts w:ascii="Times New Roman" w:eastAsia="Times New Roman" w:hAnsi="Times New Roman" w:cs="Times New Roman"/>
          <w:sz w:val="24"/>
          <w:szCs w:val="24"/>
        </w:rPr>
        <w:t xml:space="preserve">on </w:t>
      </w:r>
      <w:r w:rsidRPr="007E7A86">
        <w:rPr>
          <w:rFonts w:ascii="Times New Roman" w:eastAsia="Times New Roman" w:hAnsi="Times New Roman" w:cs="Times New Roman"/>
          <w:sz w:val="24"/>
          <w:szCs w:val="24"/>
        </w:rPr>
        <w:t>the sign</w:t>
      </w:r>
      <w:r w:rsidR="003F6BA3">
        <w:rPr>
          <w:rFonts w:ascii="Times New Roman" w:eastAsia="Times New Roman" w:hAnsi="Times New Roman" w:cs="Times New Roman"/>
          <w:sz w:val="24"/>
          <w:szCs w:val="24"/>
        </w:rPr>
        <w:t>s</w:t>
      </w:r>
      <w:r w:rsidRPr="007E7A86">
        <w:rPr>
          <w:rFonts w:ascii="Times New Roman" w:eastAsia="Times New Roman" w:hAnsi="Times New Roman" w:cs="Times New Roman"/>
          <w:sz w:val="24"/>
          <w:szCs w:val="24"/>
        </w:rPr>
        <w:t xml:space="preserve"> of domestic violence and how to avoid them in advance.  This initiative should be complemented with collective training for the community-based advocates to have sufficient literature to the trends of domestic violence. Community outreach might be risky due to the resistant nature of some modern societies in Australia</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Perpetrators</w:t>
      </w:r>
      <w:r w:rsidR="003F6BA3">
        <w:rPr>
          <w:rFonts w:ascii="Times New Roman" w:eastAsia="Times New Roman" w:hAnsi="Times New Roman" w:cs="Times New Roman"/>
          <w:sz w:val="24"/>
          <w:szCs w:val="24"/>
        </w:rPr>
        <w:t>’</w:t>
      </w:r>
      <w:r w:rsidRPr="007E7A86">
        <w:rPr>
          <w:rFonts w:ascii="Times New Roman" w:eastAsia="Times New Roman" w:hAnsi="Times New Roman" w:cs="Times New Roman"/>
          <w:sz w:val="24"/>
          <w:szCs w:val="24"/>
        </w:rPr>
        <w:t xml:space="preserve"> rehabilitation is another crime prevention mechanism. This practice will be effective in deterring the cost of domestic violence. As evident, domestic violence is prone to health effects and hence failure to control the perpetrators will pos</w:t>
      </w:r>
      <w:r w:rsidR="003F6BA3">
        <w:rPr>
          <w:rFonts w:ascii="Times New Roman" w:eastAsia="Times New Roman" w:hAnsi="Times New Roman" w:cs="Times New Roman"/>
          <w:sz w:val="24"/>
          <w:szCs w:val="24"/>
        </w:rPr>
        <w:t>sibly change our culture thus leading to</w:t>
      </w:r>
      <w:r w:rsidRPr="007E7A86">
        <w:rPr>
          <w:rFonts w:ascii="Times New Roman" w:eastAsia="Times New Roman" w:hAnsi="Times New Roman" w:cs="Times New Roman"/>
          <w:sz w:val="24"/>
          <w:szCs w:val="24"/>
        </w:rPr>
        <w:t xml:space="preserve"> proliferation of mistreatment amid women and young people. Rehabilitation will be collectively supported by doctors and professional counselors. However, rehabilitation might be subject to wastage of rejection since some crime oriented men are not responsive to pieces of advice.</w:t>
      </w:r>
    </w:p>
    <w:p w:rsidR="002F6BC5" w:rsidRPr="007E7A86" w:rsidRDefault="002F6BC5" w:rsidP="007E7A86">
      <w:pPr>
        <w:spacing w:line="360" w:lineRule="auto"/>
        <w:ind w:firstLine="720"/>
        <w:jc w:val="center"/>
        <w:rPr>
          <w:rFonts w:ascii="Times New Roman" w:eastAsia="Times New Roman" w:hAnsi="Times New Roman" w:cs="Times New Roman"/>
          <w:sz w:val="24"/>
          <w:szCs w:val="24"/>
        </w:rPr>
      </w:pPr>
      <w:r w:rsidRPr="007E7A86">
        <w:rPr>
          <w:rFonts w:ascii="Times New Roman" w:eastAsia="Times New Roman" w:hAnsi="Times New Roman" w:cs="Times New Roman"/>
          <w:b/>
          <w:sz w:val="24"/>
          <w:szCs w:val="24"/>
        </w:rPr>
        <w:t>Evaluation</w:t>
      </w:r>
      <w:r w:rsidRPr="007E7A86">
        <w:rPr>
          <w:rFonts w:ascii="Times New Roman" w:eastAsia="Times New Roman" w:hAnsi="Times New Roman" w:cs="Times New Roman"/>
          <w:sz w:val="24"/>
          <w:szCs w:val="24"/>
        </w:rPr>
        <w:t>.</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Evaluation phase is paramount in every control or prevention strategy (Dowling et al., 2018). In this setting, it would be important to cross-examine the effectiveness of the proposed </w:t>
      </w:r>
      <w:r w:rsidRPr="007E7A86">
        <w:rPr>
          <w:rFonts w:ascii="Times New Roman" w:eastAsia="Times New Roman" w:hAnsi="Times New Roman" w:cs="Times New Roman"/>
          <w:sz w:val="24"/>
          <w:szCs w:val="24"/>
        </w:rPr>
        <w:lastRenderedPageBreak/>
        <w:t>crime control measures immediately after implementation. The first evaluation mechanism would be carrying out a comparative analysis amid the current and the prevailing domestic violence data. This initiative will help to keep track</w:t>
      </w:r>
      <w:r w:rsidR="003F6BA3">
        <w:rPr>
          <w:rFonts w:ascii="Times New Roman" w:eastAsia="Times New Roman" w:hAnsi="Times New Roman" w:cs="Times New Roman"/>
          <w:sz w:val="24"/>
          <w:szCs w:val="24"/>
        </w:rPr>
        <w:t xml:space="preserve"> of</w:t>
      </w:r>
      <w:r w:rsidRPr="007E7A86">
        <w:rPr>
          <w:rFonts w:ascii="Times New Roman" w:eastAsia="Times New Roman" w:hAnsi="Times New Roman" w:cs="Times New Roman"/>
          <w:sz w:val="24"/>
          <w:szCs w:val="24"/>
        </w:rPr>
        <w:t xml:space="preserve"> the trend in relation to the implemented strategies; public policy, community outreach as and rehabilitation. This role will be performed by the Australia Bureau of Statistics. A comparative record will be maintained and updated after every three months; a factor which will help in emphasizing zero tolerance on domestic violence in Australia. </w:t>
      </w:r>
    </w:p>
    <w:p w:rsidR="002F6BC5"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 xml:space="preserve">In regards to rehabilitation, the effectiveness will be measured in regards to the acceptability of the associated education programs to the batters. More often, the professional counselors will assess the change in pattern regarding intervals and number of offenses committed (García-Moreno et al., 2015). Then, there is a significantly reduced data concerning the number of domestic violence, </w:t>
      </w:r>
      <w:r w:rsidR="003F6BA3" w:rsidRPr="007E7A86">
        <w:rPr>
          <w:rFonts w:ascii="Times New Roman" w:eastAsia="Times New Roman" w:hAnsi="Times New Roman" w:cs="Times New Roman"/>
          <w:sz w:val="24"/>
          <w:szCs w:val="24"/>
        </w:rPr>
        <w:t>and then</w:t>
      </w:r>
      <w:r w:rsidRPr="007E7A86">
        <w:rPr>
          <w:rFonts w:ascii="Times New Roman" w:eastAsia="Times New Roman" w:hAnsi="Times New Roman" w:cs="Times New Roman"/>
          <w:sz w:val="24"/>
          <w:szCs w:val="24"/>
        </w:rPr>
        <w:t xml:space="preserve"> the process of rehabilitation will be deemed right for intervening the lingering domestic violence.  Similar to this, data on the number of offenses presented to the court will also be assessed to define the effectiveness rehabilitation (Mulayim et al., 2016). More importantly, professional counselors will have to keep on track change in behavior patterns of the susceptible criminals. Significantly changes behavior will serve as an indicator of the effectiveness of rehabilitation in regard to ensuring knowledge and skills in detecting signs of crime and taking initiatives to prevent.</w:t>
      </w:r>
    </w:p>
    <w:p w:rsidR="007E7A86" w:rsidRPr="007E7A86" w:rsidRDefault="002F6BC5" w:rsidP="007E7A86">
      <w:pPr>
        <w:spacing w:line="360" w:lineRule="auto"/>
        <w:ind w:firstLine="720"/>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t>Finally, a follow-up activity essential in evaluating the effectiveness of policy control as well as that of community outreach</w:t>
      </w:r>
      <w:r w:rsidR="0031594E">
        <w:rPr>
          <w:rFonts w:ascii="Times New Roman" w:eastAsia="Times New Roman" w:hAnsi="Times New Roman" w:cs="Times New Roman"/>
          <w:sz w:val="24"/>
          <w:szCs w:val="24"/>
        </w:rPr>
        <w:t xml:space="preserve"> should be implemented</w:t>
      </w:r>
      <w:r w:rsidRPr="007E7A86">
        <w:rPr>
          <w:rFonts w:ascii="Times New Roman" w:eastAsia="Times New Roman" w:hAnsi="Times New Roman" w:cs="Times New Roman"/>
          <w:sz w:val="24"/>
          <w:szCs w:val="24"/>
        </w:rPr>
        <w:t xml:space="preserve"> (García-Moreno et al., 2015).  As outlined</w:t>
      </w:r>
      <w:r w:rsidR="0031594E">
        <w:rPr>
          <w:rFonts w:ascii="Times New Roman" w:eastAsia="Times New Roman" w:hAnsi="Times New Roman" w:cs="Times New Roman"/>
          <w:sz w:val="24"/>
          <w:szCs w:val="24"/>
        </w:rPr>
        <w:t>,</w:t>
      </w:r>
      <w:r w:rsidRPr="007E7A86">
        <w:rPr>
          <w:rFonts w:ascii="Times New Roman" w:eastAsia="Times New Roman" w:hAnsi="Times New Roman" w:cs="Times New Roman"/>
          <w:sz w:val="24"/>
          <w:szCs w:val="24"/>
        </w:rPr>
        <w:t xml:space="preserve"> public policy will emphasize </w:t>
      </w:r>
      <w:r w:rsidR="0031594E">
        <w:rPr>
          <w:rFonts w:ascii="Times New Roman" w:eastAsia="Times New Roman" w:hAnsi="Times New Roman" w:cs="Times New Roman"/>
          <w:sz w:val="24"/>
          <w:szCs w:val="24"/>
        </w:rPr>
        <w:t xml:space="preserve">on </w:t>
      </w:r>
      <w:r w:rsidRPr="007E7A86">
        <w:rPr>
          <w:rFonts w:ascii="Times New Roman" w:eastAsia="Times New Roman" w:hAnsi="Times New Roman" w:cs="Times New Roman"/>
          <w:sz w:val="24"/>
          <w:szCs w:val="24"/>
        </w:rPr>
        <w:t xml:space="preserve">the importance of good men and women relationship in the context of partnership. Community outreach, on the other hand, gives much concern to public literacy on the causes, effect, and solutions of domestic violence. In </w:t>
      </w:r>
      <w:r w:rsidR="0031594E">
        <w:rPr>
          <w:rFonts w:ascii="Times New Roman" w:eastAsia="Times New Roman" w:hAnsi="Times New Roman" w:cs="Times New Roman"/>
          <w:sz w:val="24"/>
          <w:szCs w:val="24"/>
        </w:rPr>
        <w:t>this setting, follow-up activities</w:t>
      </w:r>
      <w:r w:rsidRPr="007E7A86">
        <w:rPr>
          <w:rFonts w:ascii="Times New Roman" w:eastAsia="Times New Roman" w:hAnsi="Times New Roman" w:cs="Times New Roman"/>
          <w:sz w:val="24"/>
          <w:szCs w:val="24"/>
        </w:rPr>
        <w:t xml:space="preserve"> will be essential in elaborating the effectiveness of the endorsed policies and how well the public has captured the concepts of public policy and public education.</w:t>
      </w:r>
      <w:r w:rsidR="00E07C12" w:rsidRPr="007E7A86">
        <w:rPr>
          <w:rFonts w:ascii="Times New Roman" w:eastAsia="Times New Roman" w:hAnsi="Times New Roman" w:cs="Times New Roman"/>
          <w:sz w:val="24"/>
          <w:szCs w:val="24"/>
        </w:rPr>
        <w:t xml:space="preserve"> </w:t>
      </w:r>
    </w:p>
    <w:p w:rsidR="002445E2" w:rsidRDefault="002445E2" w:rsidP="007E7A86">
      <w:pPr>
        <w:spacing w:line="360" w:lineRule="auto"/>
        <w:jc w:val="center"/>
        <w:rPr>
          <w:rFonts w:ascii="Times New Roman" w:eastAsia="Times New Roman" w:hAnsi="Times New Roman" w:cs="Times New Roman"/>
          <w:sz w:val="24"/>
          <w:szCs w:val="24"/>
        </w:rPr>
      </w:pPr>
    </w:p>
    <w:p w:rsidR="002445E2" w:rsidRDefault="002445E2" w:rsidP="007E7A86">
      <w:pPr>
        <w:spacing w:line="360" w:lineRule="auto"/>
        <w:jc w:val="center"/>
        <w:rPr>
          <w:rFonts w:ascii="Times New Roman" w:eastAsia="Times New Roman" w:hAnsi="Times New Roman" w:cs="Times New Roman"/>
          <w:sz w:val="24"/>
          <w:szCs w:val="24"/>
        </w:rPr>
      </w:pPr>
    </w:p>
    <w:p w:rsidR="002445E2" w:rsidRDefault="002445E2" w:rsidP="007E7A86">
      <w:pPr>
        <w:spacing w:line="360" w:lineRule="auto"/>
        <w:jc w:val="center"/>
        <w:rPr>
          <w:rFonts w:ascii="Times New Roman" w:eastAsia="Times New Roman" w:hAnsi="Times New Roman" w:cs="Times New Roman"/>
          <w:sz w:val="24"/>
          <w:szCs w:val="24"/>
        </w:rPr>
      </w:pPr>
    </w:p>
    <w:p w:rsidR="002445E2" w:rsidRDefault="002445E2" w:rsidP="007E7A86">
      <w:pPr>
        <w:spacing w:line="360" w:lineRule="auto"/>
        <w:jc w:val="center"/>
        <w:rPr>
          <w:rFonts w:ascii="Times New Roman" w:eastAsia="Times New Roman" w:hAnsi="Times New Roman" w:cs="Times New Roman"/>
          <w:sz w:val="24"/>
          <w:szCs w:val="24"/>
        </w:rPr>
      </w:pPr>
    </w:p>
    <w:p w:rsidR="00286EB6" w:rsidRPr="007E7A86" w:rsidRDefault="002F6BC5" w:rsidP="007E7A86">
      <w:pPr>
        <w:spacing w:line="360" w:lineRule="auto"/>
        <w:jc w:val="center"/>
        <w:rPr>
          <w:rFonts w:ascii="Times New Roman" w:eastAsia="Times New Roman" w:hAnsi="Times New Roman" w:cs="Times New Roman"/>
          <w:sz w:val="24"/>
          <w:szCs w:val="24"/>
        </w:rPr>
      </w:pPr>
      <w:r w:rsidRPr="007E7A86">
        <w:rPr>
          <w:rFonts w:ascii="Times New Roman" w:eastAsia="Times New Roman" w:hAnsi="Times New Roman" w:cs="Times New Roman"/>
          <w:sz w:val="24"/>
          <w:szCs w:val="24"/>
        </w:rPr>
        <w:lastRenderedPageBreak/>
        <w:t>References</w:t>
      </w:r>
      <w:r w:rsidR="00286EB6" w:rsidRPr="007E7A86">
        <w:rPr>
          <w:rFonts w:ascii="Times New Roman" w:eastAsia="Times New Roman" w:hAnsi="Times New Roman" w:cs="Times New Roman"/>
          <w:sz w:val="24"/>
          <w:szCs w:val="24"/>
        </w:rPr>
        <w:t>.</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Brown, J., &amp; James, K. (2014). Therapeutic responses to domestic violence in Australia: A history of controversies. </w:t>
      </w:r>
      <w:r w:rsidRPr="007E7A86">
        <w:rPr>
          <w:rFonts w:ascii="Times New Roman" w:hAnsi="Times New Roman" w:cs="Times New Roman"/>
          <w:i/>
          <w:iCs/>
          <w:color w:val="222222"/>
          <w:sz w:val="24"/>
          <w:szCs w:val="24"/>
          <w:shd w:val="clear" w:color="auto" w:fill="FFFFFF"/>
        </w:rPr>
        <w:t>Australian and New Zealand Journal of family therapy</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35</w:t>
      </w:r>
      <w:r w:rsidRPr="007E7A86">
        <w:rPr>
          <w:rFonts w:ascii="Times New Roman" w:hAnsi="Times New Roman" w:cs="Times New Roman"/>
          <w:color w:val="222222"/>
          <w:sz w:val="24"/>
          <w:szCs w:val="24"/>
          <w:shd w:val="clear" w:color="auto" w:fill="FFFFFF"/>
        </w:rPr>
        <w:t>(2), 169-184.</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Dowling, C., Morgan, A., Hulme, S., Manning, M., &amp; Wong, G. (2018). Protection orders for domestic violence: A systematic review. </w:t>
      </w:r>
      <w:r w:rsidRPr="007E7A86">
        <w:rPr>
          <w:rFonts w:ascii="Times New Roman" w:hAnsi="Times New Roman" w:cs="Times New Roman"/>
          <w:i/>
          <w:iCs/>
          <w:color w:val="222222"/>
          <w:sz w:val="24"/>
          <w:szCs w:val="24"/>
          <w:shd w:val="clear" w:color="auto" w:fill="FFFFFF"/>
        </w:rPr>
        <w:t>Trends and Issues in Crime and Criminal Justice</w:t>
      </w:r>
      <w:r w:rsidRPr="007E7A86">
        <w:rPr>
          <w:rFonts w:ascii="Times New Roman" w:hAnsi="Times New Roman" w:cs="Times New Roman"/>
          <w:color w:val="222222"/>
          <w:sz w:val="24"/>
          <w:szCs w:val="24"/>
          <w:shd w:val="clear" w:color="auto" w:fill="FFFFFF"/>
        </w:rPr>
        <w:t>, (551), 1.</w:t>
      </w:r>
      <w:bookmarkStart w:id="0" w:name="_GoBack"/>
      <w:bookmarkEnd w:id="0"/>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Francis, L. (2016). The hidden nature of abuse-barriers to women leaving or ending domestic violence. </w:t>
      </w:r>
      <w:r w:rsidRPr="007E7A86">
        <w:rPr>
          <w:rFonts w:ascii="Times New Roman" w:hAnsi="Times New Roman" w:cs="Times New Roman"/>
          <w:i/>
          <w:iCs/>
          <w:color w:val="222222"/>
          <w:sz w:val="24"/>
          <w:szCs w:val="24"/>
          <w:shd w:val="clear" w:color="auto" w:fill="FFFFFF"/>
        </w:rPr>
        <w:t>Australian Midwifery News</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16</w:t>
      </w:r>
      <w:r w:rsidRPr="007E7A86">
        <w:rPr>
          <w:rFonts w:ascii="Times New Roman" w:hAnsi="Times New Roman" w:cs="Times New Roman"/>
          <w:color w:val="222222"/>
          <w:sz w:val="24"/>
          <w:szCs w:val="24"/>
          <w:shd w:val="clear" w:color="auto" w:fill="FFFFFF"/>
        </w:rPr>
        <w:t>(3), 18.</w:t>
      </w:r>
    </w:p>
    <w:p w:rsidR="007E7A86" w:rsidRPr="007E7A86" w:rsidRDefault="007E7A86" w:rsidP="007E7A86">
      <w:pPr>
        <w:spacing w:line="360" w:lineRule="auto"/>
        <w:ind w:left="720" w:hanging="720"/>
        <w:rPr>
          <w:rFonts w:ascii="Times New Roman" w:eastAsia="Times New Roman" w:hAnsi="Times New Roman" w:cs="Times New Roman"/>
          <w:sz w:val="24"/>
          <w:szCs w:val="24"/>
        </w:rPr>
      </w:pPr>
      <w:r w:rsidRPr="007E7A86">
        <w:rPr>
          <w:rFonts w:ascii="Times New Roman" w:hAnsi="Times New Roman" w:cs="Times New Roman"/>
          <w:color w:val="222222"/>
          <w:sz w:val="24"/>
          <w:szCs w:val="24"/>
          <w:shd w:val="clear" w:color="auto" w:fill="FFFFFF"/>
        </w:rPr>
        <w:t>García-Moreno, C., Zimmerman, C., Morris-Gehring, A., Heise, L., Amin, A., Abrahams, N., ... &amp; Watts, C. (2015). Addressing violence against women: a call to action. </w:t>
      </w:r>
      <w:r w:rsidRPr="007E7A86">
        <w:rPr>
          <w:rFonts w:ascii="Times New Roman" w:hAnsi="Times New Roman" w:cs="Times New Roman"/>
          <w:i/>
          <w:iCs/>
          <w:color w:val="222222"/>
          <w:sz w:val="24"/>
          <w:szCs w:val="24"/>
          <w:shd w:val="clear" w:color="auto" w:fill="FFFFFF"/>
        </w:rPr>
        <w:t>The Lancet</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385</w:t>
      </w:r>
      <w:r w:rsidRPr="007E7A86">
        <w:rPr>
          <w:rFonts w:ascii="Times New Roman" w:hAnsi="Times New Roman" w:cs="Times New Roman"/>
          <w:color w:val="222222"/>
          <w:sz w:val="24"/>
          <w:szCs w:val="24"/>
          <w:shd w:val="clear" w:color="auto" w:fill="FFFFFF"/>
        </w:rPr>
        <w:t>(9978), 1685-1695.</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Mulayim, S., Jackson, M., &amp; Lai, M. (2016). Domestic violence in Australia: a wicked problem. In </w:t>
      </w:r>
      <w:r w:rsidRPr="007E7A86">
        <w:rPr>
          <w:rFonts w:ascii="Times New Roman" w:hAnsi="Times New Roman" w:cs="Times New Roman"/>
          <w:i/>
          <w:iCs/>
          <w:color w:val="222222"/>
          <w:sz w:val="24"/>
          <w:szCs w:val="24"/>
          <w:shd w:val="clear" w:color="auto" w:fill="FFFFFF"/>
        </w:rPr>
        <w:t>Domestic Violence in International Context</w:t>
      </w:r>
      <w:r w:rsidRPr="007E7A86">
        <w:rPr>
          <w:rFonts w:ascii="Times New Roman" w:hAnsi="Times New Roman" w:cs="Times New Roman"/>
          <w:color w:val="222222"/>
          <w:sz w:val="24"/>
          <w:szCs w:val="24"/>
          <w:shd w:val="clear" w:color="auto" w:fill="FFFFFF"/>
        </w:rPr>
        <w:t> (pp. 187-201). Routledge.</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O’Connor, M., &amp; Colucci, E. (2016). Exploring domestic violence and social distress in Australian-Indian migrants through community theater. </w:t>
      </w:r>
      <w:r w:rsidRPr="007E7A86">
        <w:rPr>
          <w:rFonts w:ascii="Times New Roman" w:hAnsi="Times New Roman" w:cs="Times New Roman"/>
          <w:i/>
          <w:iCs/>
          <w:color w:val="222222"/>
          <w:sz w:val="24"/>
          <w:szCs w:val="24"/>
          <w:shd w:val="clear" w:color="auto" w:fill="FFFFFF"/>
        </w:rPr>
        <w:t>Transcultural psychiatry</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53</w:t>
      </w:r>
      <w:r w:rsidRPr="007E7A86">
        <w:rPr>
          <w:rFonts w:ascii="Times New Roman" w:hAnsi="Times New Roman" w:cs="Times New Roman"/>
          <w:color w:val="222222"/>
          <w:sz w:val="24"/>
          <w:szCs w:val="24"/>
          <w:shd w:val="clear" w:color="auto" w:fill="FFFFFF"/>
        </w:rPr>
        <w:t>(1), 24-44.</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Ridani, R., Shand, F. L., Christensen, H., McKay, K., Tighe, J., Burns, J., &amp; Hunter, E. (2015). Suicide prevention in Australian Aboriginal communities: a review of past and present programs. </w:t>
      </w:r>
      <w:r w:rsidRPr="007E7A86">
        <w:rPr>
          <w:rFonts w:ascii="Times New Roman" w:hAnsi="Times New Roman" w:cs="Times New Roman"/>
          <w:i/>
          <w:iCs/>
          <w:color w:val="222222"/>
          <w:sz w:val="24"/>
          <w:szCs w:val="24"/>
          <w:shd w:val="clear" w:color="auto" w:fill="FFFFFF"/>
        </w:rPr>
        <w:t>Suicide and Life‐Threatening Behavior</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45</w:t>
      </w:r>
      <w:r w:rsidRPr="007E7A86">
        <w:rPr>
          <w:rFonts w:ascii="Times New Roman" w:hAnsi="Times New Roman" w:cs="Times New Roman"/>
          <w:color w:val="222222"/>
          <w:sz w:val="24"/>
          <w:szCs w:val="24"/>
          <w:shd w:val="clear" w:color="auto" w:fill="FFFFFF"/>
        </w:rPr>
        <w:t>(1), 111-140.</w:t>
      </w:r>
    </w:p>
    <w:p w:rsidR="007E7A86" w:rsidRPr="007E7A86" w:rsidRDefault="007E7A86" w:rsidP="007E7A86">
      <w:pPr>
        <w:spacing w:line="360" w:lineRule="auto"/>
        <w:ind w:left="720" w:hanging="720"/>
        <w:rPr>
          <w:rFonts w:ascii="Times New Roman" w:hAnsi="Times New Roman" w:cs="Times New Roman"/>
          <w:color w:val="222222"/>
          <w:sz w:val="24"/>
          <w:szCs w:val="24"/>
          <w:shd w:val="clear" w:color="auto" w:fill="FFFFFF"/>
        </w:rPr>
      </w:pPr>
      <w:r w:rsidRPr="007E7A86">
        <w:rPr>
          <w:rFonts w:ascii="Times New Roman" w:hAnsi="Times New Roman" w:cs="Times New Roman"/>
          <w:color w:val="222222"/>
          <w:sz w:val="24"/>
          <w:szCs w:val="24"/>
          <w:shd w:val="clear" w:color="auto" w:fill="FFFFFF"/>
        </w:rPr>
        <w:t>Woodlock, D. (2017). The abuse of technology in domestic violence and stalking. </w:t>
      </w:r>
      <w:r w:rsidRPr="007E7A86">
        <w:rPr>
          <w:rFonts w:ascii="Times New Roman" w:hAnsi="Times New Roman" w:cs="Times New Roman"/>
          <w:i/>
          <w:iCs/>
          <w:color w:val="222222"/>
          <w:sz w:val="24"/>
          <w:szCs w:val="24"/>
          <w:shd w:val="clear" w:color="auto" w:fill="FFFFFF"/>
        </w:rPr>
        <w:t>Violence against women</w:t>
      </w:r>
      <w:r w:rsidRPr="007E7A86">
        <w:rPr>
          <w:rFonts w:ascii="Times New Roman" w:hAnsi="Times New Roman" w:cs="Times New Roman"/>
          <w:color w:val="222222"/>
          <w:sz w:val="24"/>
          <w:szCs w:val="24"/>
          <w:shd w:val="clear" w:color="auto" w:fill="FFFFFF"/>
        </w:rPr>
        <w:t>, </w:t>
      </w:r>
      <w:r w:rsidRPr="007E7A86">
        <w:rPr>
          <w:rFonts w:ascii="Times New Roman" w:hAnsi="Times New Roman" w:cs="Times New Roman"/>
          <w:i/>
          <w:iCs/>
          <w:color w:val="222222"/>
          <w:sz w:val="24"/>
          <w:szCs w:val="24"/>
          <w:shd w:val="clear" w:color="auto" w:fill="FFFFFF"/>
        </w:rPr>
        <w:t>23</w:t>
      </w:r>
      <w:r w:rsidRPr="007E7A86">
        <w:rPr>
          <w:rFonts w:ascii="Times New Roman" w:hAnsi="Times New Roman" w:cs="Times New Roman"/>
          <w:color w:val="222222"/>
          <w:sz w:val="24"/>
          <w:szCs w:val="24"/>
          <w:shd w:val="clear" w:color="auto" w:fill="FFFFFF"/>
        </w:rPr>
        <w:t>(5), 584-602.</w:t>
      </w:r>
    </w:p>
    <w:sectPr w:rsidR="007E7A86" w:rsidRPr="007E7A86" w:rsidSect="002F6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3E9" w:rsidRDefault="00BA33E9" w:rsidP="002F6BC5">
      <w:pPr>
        <w:spacing w:after="0" w:line="240" w:lineRule="auto"/>
      </w:pPr>
      <w:r>
        <w:separator/>
      </w:r>
    </w:p>
  </w:endnote>
  <w:endnote w:type="continuationSeparator" w:id="1">
    <w:p w:rsidR="00BA33E9" w:rsidRDefault="00BA33E9" w:rsidP="002F6B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3E9" w:rsidRDefault="00BA33E9" w:rsidP="002F6BC5">
      <w:pPr>
        <w:spacing w:after="0" w:line="240" w:lineRule="auto"/>
      </w:pPr>
      <w:r>
        <w:separator/>
      </w:r>
    </w:p>
  </w:footnote>
  <w:footnote w:type="continuationSeparator" w:id="1">
    <w:p w:rsidR="00BA33E9" w:rsidRDefault="00BA33E9" w:rsidP="002F6B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86" w:rsidRDefault="007E7A86">
    <w:pPr>
      <w:pStyle w:val="Header"/>
    </w:pPr>
    <w:r w:rsidRPr="002F6BC5">
      <w:rPr>
        <w:rFonts w:ascii="Times New Roman" w:eastAsia="Times New Roman" w:hAnsi="Times New Roman" w:cs="Times New Roman"/>
        <w:sz w:val="24"/>
        <w:szCs w:val="24"/>
      </w:rPr>
      <w:t>DOMESTIC VIOLENCE IN AUSTRALIA</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id w:val="-708564924"/>
        <w:docPartObj>
          <w:docPartGallery w:val="Page Numbers (Top of Page)"/>
          <w:docPartUnique/>
        </w:docPartObj>
      </w:sdtPr>
      <w:sdtEndPr>
        <w:rPr>
          <w:noProof/>
        </w:rPr>
      </w:sdtEndPr>
      <w:sdtContent>
        <w:r w:rsidR="0061476A">
          <w:fldChar w:fldCharType="begin"/>
        </w:r>
        <w:r>
          <w:instrText xml:space="preserve"> PAGE   \* MERGEFORMAT </w:instrText>
        </w:r>
        <w:r w:rsidR="0061476A">
          <w:fldChar w:fldCharType="separate"/>
        </w:r>
        <w:r w:rsidR="002445E2">
          <w:rPr>
            <w:noProof/>
          </w:rPr>
          <w:t>2</w:t>
        </w:r>
        <w:r w:rsidR="0061476A">
          <w:rPr>
            <w:noProof/>
          </w:rPr>
          <w:fldChar w:fldCharType="end"/>
        </w:r>
      </w:sdtContent>
    </w:sdt>
  </w:p>
  <w:p w:rsidR="002F6BC5" w:rsidRDefault="002F6B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C5" w:rsidRPr="007E7A86" w:rsidRDefault="002F6BC5">
    <w:pPr>
      <w:pStyle w:val="Header"/>
      <w:rPr>
        <w:rFonts w:ascii="Times New Roman" w:hAnsi="Times New Roman" w:cs="Times New Roman"/>
        <w:sz w:val="24"/>
        <w:szCs w:val="24"/>
      </w:rPr>
    </w:pPr>
    <w:r w:rsidRPr="007E7A86">
      <w:rPr>
        <w:rFonts w:ascii="Times New Roman" w:hAnsi="Times New Roman" w:cs="Times New Roman"/>
        <w:sz w:val="24"/>
        <w:szCs w:val="24"/>
      </w:rPr>
      <w:t xml:space="preserve">Running Head: </w:t>
    </w:r>
    <w:r w:rsidR="007E7A86" w:rsidRPr="007E7A86">
      <w:rPr>
        <w:rFonts w:ascii="Times New Roman" w:eastAsia="Times New Roman" w:hAnsi="Times New Roman" w:cs="Times New Roman"/>
        <w:sz w:val="24"/>
        <w:szCs w:val="24"/>
      </w:rPr>
      <w:t>DOMESTIC VIOLENCE IN AUSTRALIA.</w:t>
    </w:r>
    <w:r w:rsidR="007E7A86" w:rsidRPr="007E7A86">
      <w:rPr>
        <w:rFonts w:ascii="Times New Roman" w:eastAsia="Times New Roman" w:hAnsi="Times New Roman" w:cs="Times New Roman"/>
        <w:sz w:val="24"/>
        <w:szCs w:val="24"/>
      </w:rPr>
      <w:tab/>
    </w:r>
    <w:sdt>
      <w:sdtPr>
        <w:rPr>
          <w:rFonts w:ascii="Times New Roman" w:hAnsi="Times New Roman" w:cs="Times New Roman"/>
          <w:sz w:val="24"/>
          <w:szCs w:val="24"/>
        </w:rPr>
        <w:id w:val="819847927"/>
        <w:docPartObj>
          <w:docPartGallery w:val="Page Numbers (Top of Page)"/>
          <w:docPartUnique/>
        </w:docPartObj>
      </w:sdtPr>
      <w:sdtEndPr>
        <w:rPr>
          <w:noProof/>
        </w:rPr>
      </w:sdtEndPr>
      <w:sdtContent>
        <w:r w:rsidR="0061476A" w:rsidRPr="007E7A86">
          <w:rPr>
            <w:rFonts w:ascii="Times New Roman" w:hAnsi="Times New Roman" w:cs="Times New Roman"/>
            <w:sz w:val="24"/>
            <w:szCs w:val="24"/>
          </w:rPr>
          <w:fldChar w:fldCharType="begin"/>
        </w:r>
        <w:r w:rsidRPr="007E7A86">
          <w:rPr>
            <w:rFonts w:ascii="Times New Roman" w:hAnsi="Times New Roman" w:cs="Times New Roman"/>
            <w:sz w:val="24"/>
            <w:szCs w:val="24"/>
          </w:rPr>
          <w:instrText xml:space="preserve"> PAGE   \* MERGEFORMAT </w:instrText>
        </w:r>
        <w:r w:rsidR="0061476A" w:rsidRPr="007E7A86">
          <w:rPr>
            <w:rFonts w:ascii="Times New Roman" w:hAnsi="Times New Roman" w:cs="Times New Roman"/>
            <w:sz w:val="24"/>
            <w:szCs w:val="24"/>
          </w:rPr>
          <w:fldChar w:fldCharType="separate"/>
        </w:r>
        <w:r w:rsidR="002445E2">
          <w:rPr>
            <w:rFonts w:ascii="Times New Roman" w:hAnsi="Times New Roman" w:cs="Times New Roman"/>
            <w:noProof/>
            <w:sz w:val="24"/>
            <w:szCs w:val="24"/>
          </w:rPr>
          <w:t>1</w:t>
        </w:r>
        <w:r w:rsidR="0061476A" w:rsidRPr="007E7A86">
          <w:rPr>
            <w:rFonts w:ascii="Times New Roman" w:hAnsi="Times New Roman" w:cs="Times New Roman"/>
            <w:noProof/>
            <w:sz w:val="24"/>
            <w:szCs w:val="24"/>
          </w:rPr>
          <w:fldChar w:fldCharType="end"/>
        </w:r>
      </w:sdtContent>
    </w:sdt>
  </w:p>
  <w:p w:rsidR="002F6BC5" w:rsidRPr="007E7A86" w:rsidRDefault="002F6BC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4589"/>
    <w:multiLevelType w:val="hybridMultilevel"/>
    <w:tmpl w:val="3A88D592"/>
    <w:lvl w:ilvl="0" w:tplc="470AA8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2A5702"/>
    <w:multiLevelType w:val="hybridMultilevel"/>
    <w:tmpl w:val="66869FDC"/>
    <w:lvl w:ilvl="0" w:tplc="A3384E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1754071"/>
    <w:multiLevelType w:val="hybridMultilevel"/>
    <w:tmpl w:val="C9B0EC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3903"/>
    <w:rsid w:val="0002705C"/>
    <w:rsid w:val="000925C9"/>
    <w:rsid w:val="00103903"/>
    <w:rsid w:val="001422A6"/>
    <w:rsid w:val="00157C0E"/>
    <w:rsid w:val="002274E1"/>
    <w:rsid w:val="002445E2"/>
    <w:rsid w:val="00286EB6"/>
    <w:rsid w:val="002F6BC5"/>
    <w:rsid w:val="003016A3"/>
    <w:rsid w:val="0031594E"/>
    <w:rsid w:val="00361F0D"/>
    <w:rsid w:val="003857EC"/>
    <w:rsid w:val="003E0DC4"/>
    <w:rsid w:val="003F6BA3"/>
    <w:rsid w:val="00413CD6"/>
    <w:rsid w:val="004466B3"/>
    <w:rsid w:val="004E51B5"/>
    <w:rsid w:val="00525C35"/>
    <w:rsid w:val="00565869"/>
    <w:rsid w:val="005A533D"/>
    <w:rsid w:val="005F60F3"/>
    <w:rsid w:val="005F7FE9"/>
    <w:rsid w:val="0061476A"/>
    <w:rsid w:val="00620008"/>
    <w:rsid w:val="00660512"/>
    <w:rsid w:val="00685D36"/>
    <w:rsid w:val="006B055B"/>
    <w:rsid w:val="006B2FCF"/>
    <w:rsid w:val="00711B91"/>
    <w:rsid w:val="007135DD"/>
    <w:rsid w:val="00775199"/>
    <w:rsid w:val="007B4BF8"/>
    <w:rsid w:val="007C63B9"/>
    <w:rsid w:val="007E7A86"/>
    <w:rsid w:val="008325E8"/>
    <w:rsid w:val="008A6540"/>
    <w:rsid w:val="00A036D3"/>
    <w:rsid w:val="00A413FD"/>
    <w:rsid w:val="00A5347D"/>
    <w:rsid w:val="00A54FB1"/>
    <w:rsid w:val="00B22EA4"/>
    <w:rsid w:val="00B614EF"/>
    <w:rsid w:val="00B95EED"/>
    <w:rsid w:val="00BA33E9"/>
    <w:rsid w:val="00BA7C13"/>
    <w:rsid w:val="00BC5E2B"/>
    <w:rsid w:val="00BF54AD"/>
    <w:rsid w:val="00C15E32"/>
    <w:rsid w:val="00D439DB"/>
    <w:rsid w:val="00E07C12"/>
    <w:rsid w:val="00E96CD9"/>
    <w:rsid w:val="00EE198A"/>
    <w:rsid w:val="00EE3FBB"/>
    <w:rsid w:val="00F04EDA"/>
    <w:rsid w:val="00F74C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533D"/>
    <w:rPr>
      <w:color w:val="0000FF"/>
      <w:u w:val="single"/>
    </w:rPr>
  </w:style>
  <w:style w:type="paragraph" w:styleId="ListParagraph">
    <w:name w:val="List Paragraph"/>
    <w:basedOn w:val="Normal"/>
    <w:uiPriority w:val="34"/>
    <w:qFormat/>
    <w:rsid w:val="005F60F3"/>
    <w:pPr>
      <w:ind w:left="720"/>
      <w:contextualSpacing/>
    </w:pPr>
  </w:style>
  <w:style w:type="paragraph" w:styleId="Header">
    <w:name w:val="header"/>
    <w:basedOn w:val="Normal"/>
    <w:link w:val="HeaderChar"/>
    <w:uiPriority w:val="99"/>
    <w:unhideWhenUsed/>
    <w:rsid w:val="002F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BC5"/>
  </w:style>
  <w:style w:type="paragraph" w:styleId="Footer">
    <w:name w:val="footer"/>
    <w:basedOn w:val="Normal"/>
    <w:link w:val="FooterChar"/>
    <w:uiPriority w:val="99"/>
    <w:unhideWhenUsed/>
    <w:rsid w:val="002F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B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2433</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2018-10-12T22:56:00Z</dcterms:created>
  <dcterms:modified xsi:type="dcterms:W3CDTF">2018-10-12T22:56:00Z</dcterms:modified>
</cp:coreProperties>
</file>